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ta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Catálogo de funcionalidades TITÁN Web</w:t>
      </w:r>
    </w:p>
    <w:p>
      <w:r>
        <w:t>Módulos de instalación única U y funciones complejas C. Precios con IVA incluido. Los módulos elegibles en un plan se aplican dentro del alcance estándar; las C adicionales se presupuestan individualmente.</w:t>
      </w:r>
    </w:p>
    <w:p>
      <w:r>
        <w:t>Hosting valorado en 39 €/año, incluido en todos los planes sin coste adicional. Dominio propio con SSL: 30 €/año, IVA incluido; renovación anual por el mismo importe. El subdominio TITÁN con SSL está incluido sin coste adicional.</w:t>
      </w:r>
    </w:p>
    <w:p>
      <w:pPr>
        <w:pStyle w:val="Heading1"/>
      </w:pPr>
      <w:r>
        <w:t>Instalación única U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>Código y servicio</w:t>
            </w:r>
          </w:p>
        </w:tc>
        <w:tc>
          <w:tcPr>
            <w:tcW w:type="dxa" w:w="3289"/>
          </w:tcPr>
          <w:p>
            <w:r>
              <w:t>Tarifa</w:t>
            </w:r>
          </w:p>
        </w:tc>
        <w:tc>
          <w:tcPr>
            <w:tcW w:type="dxa" w:w="3289"/>
          </w:tcPr>
          <w:p>
            <w:r>
              <w:t>Descripción</w:t>
            </w:r>
          </w:p>
        </w:tc>
      </w:tr>
      <w:tr>
        <w:tc>
          <w:tcPr>
            <w:tcW w:type="dxa" w:w="3289"/>
          </w:tcPr>
          <w:p>
            <w:r>
              <w:t>U01 QR personalizado estático</w:t>
            </w:r>
          </w:p>
        </w:tc>
        <w:tc>
          <w:tcPr>
            <w:tcW w:type="dxa" w:w="3289"/>
          </w:tcPr>
          <w:p>
            <w:r>
              <w:t>30 €</w:t>
            </w:r>
          </w:p>
        </w:tc>
        <w:tc>
          <w:tcPr>
            <w:tcW w:type="dxa" w:w="3289"/>
          </w:tcPr>
          <w:p>
            <w:r>
              <w:t>Código con la identidad del negocio y un destino fijo.</w:t>
            </w:r>
          </w:p>
        </w:tc>
      </w:tr>
      <w:tr>
        <w:tc>
          <w:tcPr>
            <w:tcW w:type="dxa" w:w="3289"/>
          </w:tcPr>
          <w:p>
            <w:r>
              <w:t>U02 QR dinámico</w:t>
            </w:r>
          </w:p>
        </w:tc>
        <w:tc>
          <w:tcPr>
            <w:tcW w:type="dxa" w:w="3289"/>
          </w:tcPr>
          <w:p>
            <w:r>
              <w:t>60 €</w:t>
            </w:r>
          </w:p>
        </w:tc>
        <w:tc>
          <w:tcPr>
            <w:tcW w:type="dxa" w:w="3289"/>
          </w:tcPr>
          <w:p>
            <w:r>
              <w:t>Permite cambiar el destino sin volver a imprimir el código.</w:t>
            </w:r>
          </w:p>
        </w:tc>
      </w:tr>
      <w:tr>
        <w:tc>
          <w:tcPr>
            <w:tcW w:type="dxa" w:w="3289"/>
          </w:tcPr>
          <w:p>
            <w:r>
              <w:t>U03 Tarjeta de visita digital</w:t>
            </w:r>
          </w:p>
        </w:tc>
        <w:tc>
          <w:tcPr>
            <w:tcW w:type="dxa" w:w="3289"/>
          </w:tcPr>
          <w:p>
            <w:r>
              <w:t>60 €</w:t>
            </w:r>
          </w:p>
        </w:tc>
        <w:tc>
          <w:tcPr>
            <w:tcW w:type="dxa" w:w="3289"/>
          </w:tcPr>
          <w:p>
            <w:r>
              <w:t>Presentación profesional y datos de contacto compartibles.</w:t>
            </w:r>
          </w:p>
        </w:tc>
      </w:tr>
      <w:tr>
        <w:tc>
          <w:tcPr>
            <w:tcW w:type="dxa" w:w="3289"/>
          </w:tcPr>
          <w:p>
            <w:r>
              <w:t>U04 Carta digital QR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Carta accesible desde el móvil mediante un QR.</w:t>
            </w:r>
          </w:p>
        </w:tc>
      </w:tr>
      <w:tr>
        <w:tc>
          <w:tcPr>
            <w:tcW w:type="dxa" w:w="3289"/>
          </w:tcPr>
          <w:p>
            <w:r>
              <w:t>U05 Catálogo digital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Exposición de productos sin carrito ni pago online.</w:t>
            </w:r>
          </w:p>
        </w:tc>
      </w:tr>
      <w:tr>
        <w:tc>
          <w:tcPr>
            <w:tcW w:type="dxa" w:w="3289"/>
          </w:tcPr>
          <w:p>
            <w:r>
              <w:t>U06 Formulario avanzado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Campos adaptados a las consultas del negocio.</w:t>
            </w:r>
          </w:p>
        </w:tc>
      </w:tr>
      <w:tr>
        <w:tc>
          <w:tcPr>
            <w:tcW w:type="dxa" w:w="3289"/>
          </w:tcPr>
          <w:p>
            <w:r>
              <w:t>U07 Galería profesional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Presentación organizada de fotografías.</w:t>
            </w:r>
          </w:p>
        </w:tc>
      </w:tr>
      <w:tr>
        <w:tc>
          <w:tcPr>
            <w:tcW w:type="dxa" w:w="3289"/>
          </w:tcPr>
          <w:p>
            <w:r>
              <w:t>U08 Portfolio de proyectos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Muestra de trabajos y proyectos.</w:t>
            </w:r>
          </w:p>
        </w:tc>
      </w:tr>
      <w:tr>
        <w:tc>
          <w:tcPr>
            <w:tcW w:type="dxa" w:w="3289"/>
          </w:tcPr>
          <w:p>
            <w:r>
              <w:t>U09 Calendario informativo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Fechas y actividades; no incluye reservas.</w:t>
            </w:r>
          </w:p>
        </w:tc>
      </w:tr>
      <w:tr>
        <w:tc>
          <w:tcPr>
            <w:tcW w:type="dxa" w:w="3289"/>
          </w:tcPr>
          <w:p>
            <w:r>
              <w:t>U10 Sección de noticias / blog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Estructura para publicar noticias y artículos.</w:t>
            </w:r>
          </w:p>
        </w:tc>
      </w:tr>
      <w:tr>
        <w:tc>
          <w:tcPr>
            <w:tcW w:type="dxa" w:w="3289"/>
          </w:tcPr>
          <w:p>
            <w:r>
              <w:t>U11 Página de promociones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Presentación de ofertas y campañas.</w:t>
            </w:r>
          </w:p>
        </w:tc>
      </w:tr>
      <w:tr>
        <w:tc>
          <w:tcPr>
            <w:tcW w:type="dxa" w:w="3289"/>
          </w:tcPr>
          <w:p>
            <w:r>
              <w:t>U12 Cupones descuento básicos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Promociones sencillas dentro del alcance acordado.</w:t>
            </w:r>
          </w:p>
        </w:tc>
      </w:tr>
      <w:tr>
        <w:tc>
          <w:tcPr>
            <w:tcW w:type="dxa" w:w="3289"/>
          </w:tcPr>
          <w:p>
            <w:r>
              <w:t>U13 Formulario de presupuestos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Recogida de información para preparar una oferta.</w:t>
            </w:r>
          </w:p>
        </w:tc>
      </w:tr>
      <w:tr>
        <w:tc>
          <w:tcPr>
            <w:tcW w:type="dxa" w:w="3289"/>
          </w:tcPr>
          <w:p>
            <w:r>
              <w:t>U14 Página de eventos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Información de eventos y programación.</w:t>
            </w:r>
          </w:p>
        </w:tc>
      </w:tr>
      <w:tr>
        <w:tc>
          <w:tcPr>
            <w:tcW w:type="dxa" w:w="3289"/>
          </w:tcPr>
          <w:p>
            <w:r>
              <w:t>U15 Integración de newsletter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Conexión con una plataforma de correo; licencia aparte.</w:t>
            </w:r>
          </w:p>
        </w:tc>
      </w:tr>
      <w:tr>
        <w:tc>
          <w:tcPr>
            <w:tcW w:type="dxa" w:w="3289"/>
          </w:tcPr>
          <w:p>
            <w:r>
              <w:t>U16 Configuración de analítica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Medición inicial de visitas; consentimiento según configuración.</w:t>
            </w:r>
          </w:p>
        </w:tc>
      </w:tr>
      <w:tr>
        <w:tc>
          <w:tcPr>
            <w:tcW w:type="dxa" w:w="3289"/>
          </w:tcPr>
          <w:p>
            <w:r>
              <w:t>U17 Configuración SEO local inicial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Configuración inicial enfocada a la ubicación del negocio.</w:t>
            </w:r>
          </w:p>
        </w:tc>
      </w:tr>
      <w:tr>
        <w:tc>
          <w:tcPr>
            <w:tcW w:type="dxa" w:w="3289"/>
          </w:tcPr>
          <w:p>
            <w:r>
              <w:t>U18 Integración de Google Business Profile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Enlace e integración con el perfil comercial.</w:t>
            </w:r>
          </w:p>
        </w:tc>
      </w:tr>
      <w:tr>
        <w:tc>
          <w:tcPr>
            <w:tcW w:type="dxa" w:w="3289"/>
          </w:tcPr>
          <w:p>
            <w:r>
              <w:t>U19 Página multidioma adicional</w:t>
            </w:r>
          </w:p>
        </w:tc>
        <w:tc>
          <w:tcPr>
            <w:tcW w:type="dxa" w:w="3289"/>
          </w:tcPr>
          <w:p>
            <w:r>
              <w:t>Desde 100 €</w:t>
            </w:r>
          </w:p>
        </w:tc>
        <w:tc>
          <w:tcPr>
            <w:tcW w:type="dxa" w:w="3289"/>
          </w:tcPr>
          <w:p>
            <w:r>
              <w:t>Desde 100 €. Alcance y traducción a concretar.</w:t>
            </w:r>
          </w:p>
        </w:tc>
      </w:tr>
      <w:tr>
        <w:tc>
          <w:tcPr>
            <w:tcW w:type="dxa" w:w="3289"/>
          </w:tcPr>
          <w:p>
            <w:r>
              <w:t>U20 Página de ofertas de empleo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Publicación de oportunidades de empleo.</w:t>
            </w:r>
          </w:p>
        </w:tc>
      </w:tr>
      <w:tr>
        <w:tc>
          <w:tcPr>
            <w:tcW w:type="dxa" w:w="3289"/>
          </w:tcPr>
          <w:p>
            <w:r>
              <w:t>U21 Encuestas de satisfacción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Formulario de valoración del servicio.</w:t>
            </w:r>
          </w:p>
        </w:tc>
      </w:tr>
      <w:tr>
        <w:tc>
          <w:tcPr>
            <w:tcW w:type="dxa" w:w="3289"/>
          </w:tcPr>
          <w:p>
            <w:r>
              <w:t>U22 Tarjeta de fidelidad digital sencilla</w:t>
            </w:r>
          </w:p>
        </w:tc>
        <w:tc>
          <w:tcPr>
            <w:tcW w:type="dxa" w:w="3289"/>
          </w:tcPr>
          <w:p>
            <w:r>
              <w:t>100 €</w:t>
            </w:r>
          </w:p>
        </w:tc>
        <w:tc>
          <w:tcPr>
            <w:tcW w:type="dxa" w:w="3289"/>
          </w:tcPr>
          <w:p>
            <w:r>
              <w:t>Tarjeta digital de alcance básico, sin motor avanzado de puntos.</w:t>
            </w:r>
          </w:p>
        </w:tc>
      </w:tr>
      <w:tr>
        <w:tc>
          <w:tcPr>
            <w:tcW w:type="dxa" w:w="3289"/>
          </w:tcPr>
          <w:p>
            <w:r>
              <w:t>U23 QR de reseñas Google</w:t>
            </w:r>
          </w:p>
        </w:tc>
        <w:tc>
          <w:tcPr>
            <w:tcW w:type="dxa" w:w="3289"/>
          </w:tcPr>
          <w:p>
            <w:r>
              <w:t>40 €</w:t>
            </w:r>
          </w:p>
        </w:tc>
        <w:tc>
          <w:tcPr>
            <w:tcW w:type="dxa" w:w="3289"/>
          </w:tcPr>
          <w:p>
            <w:r>
              <w:t>Acceso directo a la página de reseñas del negocio.</w:t>
            </w:r>
          </w:p>
        </w:tc>
      </w:tr>
      <w:tr>
        <w:tc>
          <w:tcPr>
            <w:tcW w:type="dxa" w:w="3289"/>
          </w:tcPr>
          <w:p>
            <w:r>
              <w:t>U24 QR de Wi-Fi</w:t>
            </w:r>
          </w:p>
        </w:tc>
        <w:tc>
          <w:tcPr>
            <w:tcW w:type="dxa" w:w="3289"/>
          </w:tcPr>
          <w:p>
            <w:r>
              <w:t>30 €</w:t>
            </w:r>
          </w:p>
        </w:tc>
        <w:tc>
          <w:tcPr>
            <w:tcW w:type="dxa" w:w="3289"/>
          </w:tcPr>
          <w:p>
            <w:r>
              <w:t>Código para facilitar la conexión a una red.</w:t>
            </w:r>
          </w:p>
        </w:tc>
      </w:tr>
      <w:tr>
        <w:tc>
          <w:tcPr>
            <w:tcW w:type="dxa" w:w="3289"/>
          </w:tcPr>
          <w:p>
            <w:r>
              <w:t>U25 Integración de redes sociales</w:t>
            </w:r>
          </w:p>
        </w:tc>
        <w:tc>
          <w:tcPr>
            <w:tcW w:type="dxa" w:w="3289"/>
          </w:tcPr>
          <w:p>
            <w:r>
              <w:t>60 €</w:t>
            </w:r>
          </w:p>
        </w:tc>
        <w:tc>
          <w:tcPr>
            <w:tcW w:type="dxa" w:w="3289"/>
          </w:tcPr>
          <w:p>
            <w:r>
              <w:t>Integración de los canales sociales del negocio.</w:t>
            </w:r>
          </w:p>
        </w:tc>
      </w:tr>
    </w:tbl>
    <w:p>
      <w:pPr>
        <w:pStyle w:val="Heading1"/>
      </w:pPr>
      <w:r>
        <w:t>Funciones complejas C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>Código y servicio</w:t>
            </w:r>
          </w:p>
        </w:tc>
        <w:tc>
          <w:tcPr>
            <w:tcW w:type="dxa" w:w="3289"/>
          </w:tcPr>
          <w:p>
            <w:r>
              <w:t>Condición</w:t>
            </w:r>
          </w:p>
        </w:tc>
        <w:tc>
          <w:tcPr>
            <w:tcW w:type="dxa" w:w="3289"/>
          </w:tcPr>
          <w:p>
            <w:r>
              <w:t>Alcance</w:t>
            </w:r>
          </w:p>
        </w:tc>
      </w:tr>
      <w:tr>
        <w:tc>
          <w:tcPr>
            <w:tcW w:type="dxa" w:w="3289"/>
          </w:tcPr>
          <w:p>
            <w:r>
              <w:t>C01 Reservas online sencillas</w:t>
            </w:r>
          </w:p>
        </w:tc>
        <w:tc>
          <w:tcPr>
            <w:tcW w:type="dxa" w:w="3289"/>
          </w:tcPr>
          <w:p>
            <w:r>
              <w:t>Elegible como C incluida en Premium</w:t>
            </w:r>
          </w:p>
        </w:tc>
        <w:tc>
          <w:tcPr>
            <w:tcW w:type="dxa" w:w="3289"/>
          </w:tcPr>
          <w:p>
            <w:r>
              <w:t>Sin pagos ni gestión de múltiples sedes.</w:t>
            </w:r>
          </w:p>
        </w:tc>
      </w:tr>
      <w:tr>
        <w:tc>
          <w:tcPr>
            <w:tcW w:type="dxa" w:w="3289"/>
          </w:tcPr>
          <w:p>
            <w:r>
              <w:t>C02 Agenda de citas</w:t>
            </w:r>
          </w:p>
        </w:tc>
        <w:tc>
          <w:tcPr>
            <w:tcW w:type="dxa" w:w="3289"/>
          </w:tcPr>
          <w:p>
            <w:r>
              <w:t>Elegible como C incluida en Premium</w:t>
            </w:r>
          </w:p>
        </w:tc>
        <w:tc>
          <w:tcPr>
            <w:tcW w:type="dxa" w:w="3289"/>
          </w:tcPr>
          <w:p>
            <w:r>
              <w:t>Para un único establecimiento.</w:t>
            </w:r>
          </w:p>
        </w:tc>
      </w:tr>
      <w:tr>
        <w:tc>
          <w:tcPr>
            <w:tcW w:type="dxa" w:w="3289"/>
          </w:tcPr>
          <w:p>
            <w:r>
              <w:t>C03 Área privada básica de clientes</w:t>
            </w:r>
          </w:p>
        </w:tc>
        <w:tc>
          <w:tcPr>
            <w:tcW w:type="dxa" w:w="3289"/>
          </w:tcPr>
          <w:p>
            <w:r>
              <w:t>Elegible como C incluida en Premium</w:t>
            </w:r>
          </w:p>
        </w:tc>
        <w:tc>
          <w:tcPr>
            <w:tcW w:type="dxa" w:w="3289"/>
          </w:tcPr>
          <w:p>
            <w:r>
              <w:t>Acceso a contenidos del cliente con alcance básico.</w:t>
            </w:r>
          </w:p>
        </w:tc>
      </w:tr>
      <w:tr>
        <w:tc>
          <w:tcPr>
            <w:tcW w:type="dxa" w:w="3289"/>
          </w:tcPr>
          <w:p>
            <w:r>
              <w:t>C04 Catálogo con solicitudes de presupuesto</w:t>
            </w:r>
          </w:p>
        </w:tc>
        <w:tc>
          <w:tcPr>
            <w:tcW w:type="dxa" w:w="3289"/>
          </w:tcPr>
          <w:p>
            <w:r>
              <w:t>Elegible como C incluida en Premium</w:t>
            </w:r>
          </w:p>
        </w:tc>
        <w:tc>
          <w:tcPr>
            <w:tcW w:type="dxa" w:w="3289"/>
          </w:tcPr>
          <w:p>
            <w:r>
              <w:t>Productos con solicitud de propuesta, sin compra directa.</w:t>
            </w:r>
          </w:p>
        </w:tc>
      </w:tr>
      <w:tr>
        <w:tc>
          <w:tcPr>
            <w:tcW w:type="dxa" w:w="3289"/>
          </w:tcPr>
          <w:p>
            <w:r>
              <w:t>C05 Sistema sencillo de fidelización</w:t>
            </w:r>
          </w:p>
        </w:tc>
        <w:tc>
          <w:tcPr>
            <w:tcW w:type="dxa" w:w="3289"/>
          </w:tcPr>
          <w:p>
            <w:r>
              <w:t>Elegible como C incluida en Premium</w:t>
            </w:r>
          </w:p>
        </w:tc>
        <w:tc>
          <w:tcPr>
            <w:tcW w:type="dxa" w:w="3289"/>
          </w:tcPr>
          <w:p>
            <w:r>
              <w:t>Módulo estándar de fidelización con alcance acordado.</w:t>
            </w:r>
          </w:p>
        </w:tc>
      </w:tr>
      <w:tr>
        <w:tc>
          <w:tcPr>
            <w:tcW w:type="dxa" w:w="3289"/>
          </w:tcPr>
          <w:p>
            <w:r>
              <w:t>C06 Panel de seguimiento de solicitudes</w:t>
            </w:r>
          </w:p>
        </w:tc>
        <w:tc>
          <w:tcPr>
            <w:tcW w:type="dxa" w:w="3289"/>
          </w:tcPr>
          <w:p>
            <w:r>
              <w:t>Elegible como C incluida en Premium</w:t>
            </w:r>
          </w:p>
        </w:tc>
        <w:tc>
          <w:tcPr>
            <w:tcW w:type="dxa" w:w="3289"/>
          </w:tcPr>
          <w:p>
            <w:r>
              <w:t>Consulta del estado de solicitudes del negocio.</w:t>
            </w:r>
          </w:p>
        </w:tc>
      </w:tr>
      <w:tr>
        <w:tc>
          <w:tcPr>
            <w:tcW w:type="dxa" w:w="3289"/>
          </w:tcPr>
          <w:p>
            <w:r>
              <w:t>C07 Registro e inicio de sesión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C08 Sistema de citas con empleados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C09 Tienda online básica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C10 Sistema de puntos y recompensas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C11 Programa de referidos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C12 Gestión de inventario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C13 Gestión de pedidos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C14 Plataforma de alquiler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C15 Venta de entradas con QR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C16 Sistema de membresías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C17 Pagos recurrentes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C18 CRM personalizado básico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C19 Chatbot IA personalizado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C20 Comparador de productos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C21 Generador de presupuestos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C22 Panel de estadísticas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C23 Dashboard empresarial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C24 Gestión de empleados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C25 Control de acceso con QR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C26 Automatizaciones de procesos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C27 Integración con ERP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C28 Integración con servicios externos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C29 Plataforma de cursos online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  <w:tr>
        <w:tc>
          <w:tcPr>
            <w:tcW w:type="dxa" w:w="3289"/>
          </w:tcPr>
          <w:p>
            <w:r>
              <w:t>C30 Marketplace</w:t>
            </w:r>
          </w:p>
        </w:tc>
        <w:tc>
          <w:tcPr>
            <w:tcW w:type="dxa" w:w="3289"/>
          </w:tcPr>
          <w:p>
            <w:r>
              <w:t>Presupuesto individual</w:t>
            </w:r>
          </w:p>
        </w:tc>
        <w:tc>
          <w:tcPr>
            <w:tcW w:type="dxa" w:w="3289"/>
          </w:tcPr>
          <w:p>
            <w:r>
              <w:t>Desarrollo sujeto a presupuesto individual y alcance técnico.</w:t>
            </w:r>
          </w:p>
        </w:tc>
      </w:tr>
    </w:tbl>
    <w:p>
      <w:r>
        <w:t>Fuera de la función C incluida, los seis módulos estándar también requieren presupuesto individual. No se aplican como tarifas cerradas las cifras orientativas de versiones anteriores. Blog y analítica ya incluidos en Profesional, Negocio y Premium no consumen funciones U.</w:t>
      </w:r>
    </w:p>
    <w:p>
      <w:r>
        <w:t>Información y configuración del presupuesto: http://diseno-web.vtxairsoft.com/</w:t>
      </w:r>
    </w:p>
    <w:p>
      <w:r>
        <w:drawing>
          <wp:inline xmlns:a="http://schemas.openxmlformats.org/drawingml/2006/main" xmlns:pic="http://schemas.openxmlformats.org/drawingml/2006/picture">
            <wp:extent cx="900000" cy="9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