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ta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Planes y mantenimiento TITÁN Web</w:t>
      </w:r>
    </w:p>
    <w:p>
      <w:r>
        <w:t>Comparativa detallada del alcance comercial y del mantenimiento. Todos los precios incluyen IVA del 21 % y primera mensualidad de mantenimiento.</w:t>
      </w:r>
    </w:p>
    <w:p>
      <w:r>
        <w:t>Hosting valorado en 39 €/año, incluido en todos los planes sin coste adicional. Dominio propio con SSL: 30 €/año, IVA incluido; renovación anual por el mismo importe. El subdominio TITÁN con SSL está incluido sin coste adicional.</w:t>
      </w:r>
    </w:p>
    <w:p>
      <w:pPr>
        <w:pStyle w:val="Heading1"/>
      </w:pPr>
      <w:r>
        <w:t>Web Básica</w:t>
      </w:r>
    </w:p>
    <w:p>
      <w:r>
        <w:t>250 € de creación; 30 €/mes desde el segundo mes. Hasta 3 páginas, 1 rondas de revisión, plazo objetivo de 7 días naturales. 0 funciones U y 0 funciones C estándar incluidas.</w:t>
      </w:r>
    </w:p>
    <w:p>
      <w:r>
        <w:t>SEO básico; panel de contenidos: no incluido. Copias: semanal. 1 cambios menores y 30 minutos de soporte al mes. Informe: no incluido.</w:t>
      </w:r>
    </w:p>
    <w:p>
      <w:pPr>
        <w:pStyle w:val="Heading1"/>
      </w:pPr>
      <w:r>
        <w:t>Web Profesional</w:t>
      </w:r>
    </w:p>
    <w:p>
      <w:r>
        <w:t>400 € de creación; 60 €/mes desde el segundo mes. Hasta 6 páginas, 2 rondas de revisión, plazo objetivo de 14 días naturales. 1 funciones U y 0 funciones C estándar incluidas.</w:t>
      </w:r>
    </w:p>
    <w:p>
      <w:r>
        <w:t>SEO mejorado; panel de contenidos: básico. Copias: diaria. 2 cambios menores y 1 hora de soporte al mes. Informe: trimestral.</w:t>
      </w:r>
    </w:p>
    <w:p>
      <w:pPr>
        <w:pStyle w:val="Heading1"/>
      </w:pPr>
      <w:r>
        <w:t>Web Negocio</w:t>
      </w:r>
    </w:p>
    <w:p>
      <w:r>
        <w:t>600 € de creación; 100 €/mes desde el segundo mes. Hasta 10 páginas, 3 rondas de revisión, plazo objetivo de 21 días naturales. 2 funciones U y 0 funciones C estándar incluidas.</w:t>
      </w:r>
    </w:p>
    <w:p>
      <w:r>
        <w:t>SEO avanzado; panel de contenidos: completo. Copias: diaria. 4 cambios menores y 2 horas de soporte al mes. Informe: mensual.</w:t>
      </w:r>
    </w:p>
    <w:p>
      <w:pPr>
        <w:pStyle w:val="Heading1"/>
      </w:pPr>
      <w:r>
        <w:t>TITÁN Premium</w:t>
      </w:r>
    </w:p>
    <w:p>
      <w:r>
        <w:t>1000 € de creación; 150 €/mes desde el segundo mes. Hasta 15 páginas, 4 rondas de revisión, plazo objetivo de 30 días naturales. 4 funciones U y 1 funciones C estándar incluidas.</w:t>
      </w:r>
    </w:p>
    <w:p>
      <w:r>
        <w:t>SEO avanzado; panel de contenidos: avanzado. Copias: diaria. 6 cambios menores y 3 horas de soporte al mes. Informe: mensual.</w:t>
      </w:r>
    </w:p>
    <w:p>
      <w:r>
        <w:br w:type="page"/>
      </w:r>
    </w:p>
    <w:p>
      <w:pPr>
        <w:pStyle w:val="Heading1"/>
      </w:pPr>
      <w:r>
        <w:t>Cómo se desarrolla el proyecto</w:t>
      </w:r>
    </w:p>
    <w:p>
      <w:pPr>
        <w:pStyle w:val="Heading2"/>
      </w:pPr>
      <w:r>
        <w:t>Plazos y revisiones</w:t>
      </w:r>
    </w:p>
    <w:p>
      <w:r>
        <w:t>Los plazos objetivo son 7, 14, 21 y 30 días naturales según el plan. Comienzan al recibir el anticipo, los materiales y la información necesaria. Los retrasos del cliente pueden modificar el calendario. Las revisiones cubren cambios dentro del alcance contratado, no nuevas páginas, funcionalidades ni un rediseño completo.</w:t>
      </w:r>
    </w:p>
    <w:p>
      <w:pPr>
        <w:pStyle w:val="Heading2"/>
      </w:pPr>
      <w:r>
        <w:t>Mantenimiento</w:t>
      </w:r>
    </w:p>
    <w:p>
      <w:r>
        <w:t>Incluye hosting (valorado en 39 €/año, sin coste adicional), SSL, actualizaciones técnicas, copias de seguridad y los límites de cambios menores y soporte de cada plan. Los cambios menores afectan al contenido existente; no incluyen nuevas páginas, rediseños ni desarrollos.</w:t>
      </w:r>
    </w:p>
    <w:p>
      <w:pPr>
        <w:pStyle w:val="Heading2"/>
      </w:pPr>
      <w:r>
        <w:t>Trabajos adicionales</w:t>
      </w:r>
    </w:p>
    <w:p>
      <w:r>
        <w:t>Se valoran individualmente y requieren aprobación del presupuesto antes de ejecutarse. Se comunican en el resumen de trabajos de final de mes. Las funciones U adicionales tienen tarifa estándar de 100 €, salvo tarifa específica. Las C adicionales se presupuestan individualmente.</w:t>
      </w:r>
    </w:p>
    <w:p>
      <w:pPr>
        <w:pStyle w:val="Heading2"/>
      </w:pPr>
      <w:r>
        <w:t>Contenidos y propiedad</w:t>
      </w:r>
    </w:p>
    <w:p>
      <w:r>
        <w:t>El cliente aporta textos, imágenes, logotipos y datos empresariales con los derechos de uso correspondientes. TITÁN adapta su presentación. En renovaciones, la web anterior sirve como referencia. Migración de contenidos, cambios de URL y redirecciones SEO solo se incluyen si figuran en el alcance. Los derechos sobre diseño, código, componentes reutilizables, licencias y exportación se detallarán en el contrato.</w:t>
      </w:r>
    </w:p>
    <w:p>
      <w:pPr>
        <w:pStyle w:val="Heading2"/>
      </w:pPr>
      <w:r>
        <w:t>Validación del contrato</w:t>
      </w:r>
    </w:p>
    <w:p>
      <w:r>
        <w:t>Los documentos generados son presupuestos, proformas y borradores editables. No son facturas fiscales ni contratos firmados. El contrato requiere completar los datos, cerrar el alcance técnico y revisar jurídicamente permanencia, propiedad intelectual, protección de datos y condiciones de salida antes de firmar.</w:t>
      </w:r>
    </w:p>
    <w:p>
      <w:r>
        <w:t>Información y configuración del presupuesto: http://diseno-web.vtxairsoft.com/</w:t>
      </w:r>
    </w:p>
    <w:p>
      <w:r>
        <w:drawing>
          <wp:inline xmlns:a="http://schemas.openxmlformats.org/drawingml/2006/main" xmlns:pic="http://schemas.openxmlformats.org/drawingml/2006/picture">
            <wp:extent cx="900000" cy="9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